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F2D" w:rsidRPr="000B7F2D" w:rsidRDefault="008F2028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11</w:t>
      </w:r>
      <w:r w:rsidR="000B7F2D" w:rsidRPr="00F4657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</w:t>
      </w:r>
      <w:r w:rsidR="000B7F2D" w:rsidRPr="00F4657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.2023 №</w:t>
      </w:r>
      <w:r w:rsidR="0077057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36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«БОХАНСКИЙ РАЙОН»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</w:t>
      </w:r>
      <w:r w:rsidR="008F20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«НОВАЯ ИДА»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B47059" w:rsidRPr="00B47059" w:rsidRDefault="00B47059" w:rsidP="00B4705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ОСУЩЕСТВЛЕНИЯ КАЗНАЧЕЙСКОГО СОПРОВОЖДЕНИЯ ЦЕЛЕВЫХ СРЕДСТВ БЮДЖЕТА МУНИЦИПАЛЬНОГО ОБРАЗОВАНИЯ «</w:t>
      </w:r>
      <w:r w:rsidR="008F2028">
        <w:rPr>
          <w:rFonts w:ascii="Arial" w:eastAsia="Times New Roman" w:hAnsi="Arial" w:cs="Arial"/>
          <w:b/>
          <w:sz w:val="32"/>
          <w:szCs w:val="32"/>
          <w:lang w:eastAsia="ru-RU"/>
        </w:rPr>
        <w:t>НОВАЯ ИДА</w:t>
      </w:r>
      <w:r w:rsidRPr="000B7F2D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B7F2D" w:rsidRPr="000B7F2D" w:rsidRDefault="000B7F2D" w:rsidP="000B7F2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47059" w:rsidRPr="000B7F2D" w:rsidRDefault="00B47059" w:rsidP="00B47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7059" w:rsidRDefault="000B7F2D" w:rsidP="00B470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2 статьи 242.26</w:t>
      </w:r>
      <w:r w:rsidR="00B47059"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Федерации, постановлением Правительства Российской Федерации</w:t>
      </w:r>
      <w:r w:rsidR="00AC4418"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 от 1 декабря 2021 года № 2155</w:t>
      </w:r>
      <w:r w:rsidR="003F0A4A">
        <w:rPr>
          <w:rFonts w:ascii="Arial" w:eastAsia="Times New Roman" w:hAnsi="Arial" w:cs="Arial"/>
          <w:sz w:val="24"/>
          <w:szCs w:val="24"/>
          <w:lang w:eastAsia="ru-RU"/>
        </w:rPr>
        <w:t xml:space="preserve"> (ред. От 09.12.2022)</w:t>
      </w:r>
      <w:r w:rsidR="00AC4418"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B47059" w:rsidRPr="000B7F2D">
        <w:rPr>
          <w:rFonts w:ascii="Arial" w:eastAsia="Times New Roman" w:hAnsi="Arial" w:cs="Arial"/>
          <w:sz w:val="24"/>
          <w:szCs w:val="24"/>
          <w:lang w:eastAsia="ru-RU"/>
        </w:rPr>
        <w:t>Об утверждении общих требований к порядку осуществления финансовыми органами субъектов Российской Федерации (муниципальных образований) казн</w:t>
      </w:r>
      <w:r w:rsidR="00AC4418" w:rsidRPr="000B7F2D">
        <w:rPr>
          <w:rFonts w:ascii="Arial" w:eastAsia="Times New Roman" w:hAnsi="Arial" w:cs="Arial"/>
          <w:sz w:val="24"/>
          <w:szCs w:val="24"/>
          <w:lang w:eastAsia="ru-RU"/>
        </w:rPr>
        <w:t>ачейского сопровождения средств»</w:t>
      </w:r>
      <w:r w:rsidR="00B47059"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0B7F2D" w:rsidRDefault="000B7F2D" w:rsidP="00B470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7F2D" w:rsidRPr="000B7F2D" w:rsidRDefault="000B7F2D" w:rsidP="000B7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B7F2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0B7F2D" w:rsidRPr="000B7F2D" w:rsidRDefault="000B7F2D" w:rsidP="000B7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47059" w:rsidRPr="000B7F2D" w:rsidRDefault="00B47059" w:rsidP="001038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7F2D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казначейского сопровождения средств, согласно приложению.</w:t>
      </w:r>
    </w:p>
    <w:p w:rsidR="00B47059" w:rsidRPr="000B7F2D" w:rsidRDefault="00B47059" w:rsidP="001038DD">
      <w:pPr>
        <w:pStyle w:val="a7"/>
        <w:tabs>
          <w:tab w:val="left" w:pos="708"/>
        </w:tabs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F0A4A" w:rsidRPr="003F0A4A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 в печатном издании «Вестник» муниципального образования «</w:t>
      </w:r>
      <w:r w:rsidR="008F2028">
        <w:rPr>
          <w:rFonts w:ascii="Arial" w:eastAsia="Times New Roman" w:hAnsi="Arial" w:cs="Arial"/>
          <w:sz w:val="24"/>
          <w:szCs w:val="24"/>
          <w:lang w:eastAsia="ru-RU"/>
        </w:rPr>
        <w:t xml:space="preserve">Новая </w:t>
      </w:r>
      <w:proofErr w:type="spellStart"/>
      <w:r w:rsidR="008F2028">
        <w:rPr>
          <w:rFonts w:ascii="Arial" w:eastAsia="Times New Roman" w:hAnsi="Arial" w:cs="Arial"/>
          <w:sz w:val="24"/>
          <w:szCs w:val="24"/>
          <w:lang w:eastAsia="ru-RU"/>
        </w:rPr>
        <w:t>Ида</w:t>
      </w:r>
      <w:proofErr w:type="spellEnd"/>
      <w:r w:rsidR="003F0A4A" w:rsidRPr="003F0A4A">
        <w:rPr>
          <w:rFonts w:ascii="Arial" w:eastAsia="Times New Roman" w:hAnsi="Arial" w:cs="Arial"/>
          <w:sz w:val="24"/>
          <w:szCs w:val="24"/>
          <w:lang w:eastAsia="ru-RU"/>
        </w:rPr>
        <w:t>» и на официальном сайте МО «</w:t>
      </w:r>
      <w:r w:rsidR="008F2028">
        <w:rPr>
          <w:rFonts w:ascii="Arial" w:eastAsia="Times New Roman" w:hAnsi="Arial" w:cs="Arial"/>
          <w:sz w:val="24"/>
          <w:szCs w:val="24"/>
          <w:lang w:eastAsia="ru-RU"/>
        </w:rPr>
        <w:t xml:space="preserve">Новая </w:t>
      </w:r>
      <w:proofErr w:type="spellStart"/>
      <w:r w:rsidR="008F2028">
        <w:rPr>
          <w:rFonts w:ascii="Arial" w:eastAsia="Times New Roman" w:hAnsi="Arial" w:cs="Arial"/>
          <w:sz w:val="24"/>
          <w:szCs w:val="24"/>
          <w:lang w:eastAsia="ru-RU"/>
        </w:rPr>
        <w:t>Ида</w:t>
      </w:r>
      <w:proofErr w:type="spellEnd"/>
      <w:r w:rsidR="003F0A4A" w:rsidRPr="003F0A4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47059" w:rsidRPr="000B7F2D" w:rsidRDefault="007A54A6" w:rsidP="001038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7F2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47059" w:rsidRPr="000B7F2D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его официального опубликования и распространяется на правоотно</w:t>
      </w:r>
      <w:r w:rsidR="003F0A4A">
        <w:rPr>
          <w:rFonts w:ascii="Arial" w:eastAsia="Times New Roman" w:hAnsi="Arial" w:cs="Arial"/>
          <w:sz w:val="24"/>
          <w:szCs w:val="24"/>
          <w:lang w:eastAsia="ru-RU"/>
        </w:rPr>
        <w:t>шения, возникшие с 1 января 2023</w:t>
      </w:r>
      <w:r w:rsidR="00B47059"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B47059" w:rsidRPr="000B7F2D" w:rsidRDefault="000F666C" w:rsidP="001038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0B7F2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47059" w:rsidRPr="000B7F2D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за выполнением постановления возложить на </w:t>
      </w:r>
      <w:r w:rsidR="003F0A4A">
        <w:rPr>
          <w:rFonts w:ascii="Arial" w:eastAsia="Times New Roman" w:hAnsi="Arial" w:cs="Arial"/>
          <w:sz w:val="24"/>
          <w:szCs w:val="24"/>
          <w:lang w:eastAsia="ru-RU"/>
        </w:rPr>
        <w:t xml:space="preserve">начальника финансового отдела </w:t>
      </w:r>
      <w:proofErr w:type="spellStart"/>
      <w:r w:rsidR="008F2028">
        <w:rPr>
          <w:rFonts w:ascii="Arial" w:eastAsia="Times New Roman" w:hAnsi="Arial" w:cs="Arial"/>
          <w:sz w:val="24"/>
          <w:szCs w:val="24"/>
          <w:lang w:eastAsia="ru-RU"/>
        </w:rPr>
        <w:t>Сахьянову</w:t>
      </w:r>
      <w:proofErr w:type="spellEnd"/>
      <w:r w:rsidR="008F2028">
        <w:rPr>
          <w:rFonts w:ascii="Arial" w:eastAsia="Times New Roman" w:hAnsi="Arial" w:cs="Arial"/>
          <w:sz w:val="24"/>
          <w:szCs w:val="24"/>
          <w:lang w:eastAsia="ru-RU"/>
        </w:rPr>
        <w:t xml:space="preserve"> Э.П.</w:t>
      </w:r>
      <w:r w:rsidR="003F0A4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47059" w:rsidRPr="000B7F2D" w:rsidRDefault="00B47059" w:rsidP="001038D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F666C" w:rsidRPr="000B7F2D" w:rsidRDefault="000F666C" w:rsidP="001038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0A4A" w:rsidRDefault="003F0A4A" w:rsidP="001038DD">
      <w:pPr>
        <w:pStyle w:val="ConsPlusTitle"/>
        <w:ind w:left="5664" w:firstLine="708"/>
        <w:jc w:val="both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F0A4A" w:rsidRDefault="003F0A4A" w:rsidP="00B47059">
      <w:pPr>
        <w:pStyle w:val="ConsPlusTitle"/>
        <w:ind w:left="5664" w:firstLine="708"/>
        <w:jc w:val="center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F0A4A" w:rsidRDefault="003F0A4A" w:rsidP="00B47059">
      <w:pPr>
        <w:pStyle w:val="ConsPlusTitle"/>
        <w:ind w:left="5664" w:firstLine="708"/>
        <w:jc w:val="center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F0A4A" w:rsidRDefault="003F0A4A" w:rsidP="00B47059">
      <w:pPr>
        <w:pStyle w:val="ConsPlusTitle"/>
        <w:ind w:left="5664" w:firstLine="708"/>
        <w:jc w:val="center"/>
        <w:outlineLvl w:val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3F0A4A" w:rsidRPr="003F0A4A" w:rsidRDefault="003F0A4A" w:rsidP="003F0A4A">
      <w:pPr>
        <w:tabs>
          <w:tab w:val="left" w:pos="7793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F0A4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муниципального </w:t>
      </w:r>
    </w:p>
    <w:p w:rsidR="003F0A4A" w:rsidRPr="008F2028" w:rsidRDefault="003F0A4A" w:rsidP="003F0A4A">
      <w:pPr>
        <w:tabs>
          <w:tab w:val="left" w:pos="7793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F0A4A">
        <w:rPr>
          <w:rFonts w:ascii="Arial" w:eastAsia="Times New Roman" w:hAnsi="Arial" w:cs="Arial"/>
          <w:bCs/>
          <w:sz w:val="24"/>
          <w:szCs w:val="24"/>
          <w:lang w:eastAsia="ru-RU"/>
        </w:rPr>
        <w:t>образования «</w:t>
      </w:r>
      <w:r w:rsidR="008F202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Новая </w:t>
      </w:r>
      <w:proofErr w:type="spellStart"/>
      <w:r w:rsidR="008F2028">
        <w:rPr>
          <w:rFonts w:ascii="Arial" w:eastAsia="Times New Roman" w:hAnsi="Arial" w:cs="Arial"/>
          <w:bCs/>
          <w:sz w:val="24"/>
          <w:szCs w:val="24"/>
          <w:lang w:eastAsia="ru-RU"/>
        </w:rPr>
        <w:t>Ида</w:t>
      </w:r>
      <w:proofErr w:type="spellEnd"/>
      <w:r w:rsidRPr="003F0A4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                                                                       </w:t>
      </w:r>
      <w:proofErr w:type="spellStart"/>
      <w:r w:rsidRPr="003F0A4A">
        <w:rPr>
          <w:rFonts w:ascii="Arial" w:eastAsia="Times New Roman" w:hAnsi="Arial" w:cs="Arial"/>
          <w:bCs/>
          <w:sz w:val="24"/>
          <w:szCs w:val="24"/>
          <w:lang w:eastAsia="ru-RU"/>
        </w:rPr>
        <w:t>Л.</w:t>
      </w:r>
      <w:r w:rsidR="008F2028">
        <w:rPr>
          <w:rFonts w:ascii="Arial" w:eastAsia="Times New Roman" w:hAnsi="Arial" w:cs="Arial"/>
          <w:bCs/>
          <w:sz w:val="24"/>
          <w:szCs w:val="24"/>
          <w:lang w:eastAsia="ru-RU"/>
        </w:rPr>
        <w:t>В.Баханова</w:t>
      </w:r>
      <w:proofErr w:type="spellEnd"/>
    </w:p>
    <w:p w:rsidR="003F0A4A" w:rsidRPr="003F0A4A" w:rsidRDefault="003F0A4A" w:rsidP="003F0A4A">
      <w:pPr>
        <w:tabs>
          <w:tab w:val="left" w:pos="77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768" w:rsidRDefault="00B47059" w:rsidP="003F0A4A">
      <w:pPr>
        <w:pStyle w:val="ConsPlusTitle"/>
        <w:ind w:left="5664" w:firstLine="708"/>
        <w:outlineLvl w:val="0"/>
        <w:rPr>
          <w:sz w:val="28"/>
          <w:szCs w:val="28"/>
        </w:rPr>
      </w:pPr>
      <w:r w:rsidRPr="00B47059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br w:type="page"/>
      </w:r>
    </w:p>
    <w:p w:rsidR="00F12B05" w:rsidRDefault="00F12B05" w:rsidP="00F12B05">
      <w:pPr>
        <w:pStyle w:val="ConsPlusNormal"/>
        <w:ind w:firstLine="709"/>
        <w:jc w:val="center"/>
        <w:outlineLvl w:val="0"/>
      </w:pPr>
      <w:r>
        <w:lastRenderedPageBreak/>
        <w:t xml:space="preserve">                                                             </w:t>
      </w:r>
      <w:r w:rsidR="00F65F92" w:rsidRPr="00F12B05">
        <w:t>П</w:t>
      </w:r>
      <w:r w:rsidR="00111768" w:rsidRPr="00F12B05">
        <w:t>риложение</w:t>
      </w:r>
      <w:r>
        <w:t xml:space="preserve"> </w:t>
      </w:r>
      <w:r w:rsidR="00111768" w:rsidRPr="00F12B05">
        <w:t>к постановлению</w:t>
      </w:r>
      <w:r w:rsidR="003F0A4A">
        <w:t xml:space="preserve"> №</w:t>
      </w:r>
      <w:r w:rsidR="00111768" w:rsidRPr="00F12B05">
        <w:t xml:space="preserve"> </w:t>
      </w:r>
      <w:r w:rsidR="00770571">
        <w:t xml:space="preserve"> 36</w:t>
      </w:r>
    </w:p>
    <w:p w:rsidR="00111768" w:rsidRDefault="00F12B05" w:rsidP="003F0A4A">
      <w:pPr>
        <w:pStyle w:val="ConsPlusNormal"/>
        <w:ind w:firstLine="709"/>
        <w:jc w:val="center"/>
        <w:outlineLvl w:val="0"/>
      </w:pPr>
      <w:r>
        <w:t xml:space="preserve">          </w:t>
      </w:r>
      <w:r w:rsidR="00F46576">
        <w:t xml:space="preserve">                      </w:t>
      </w:r>
      <w:r w:rsidR="002E4F83" w:rsidRPr="00F46576">
        <w:t xml:space="preserve">от </w:t>
      </w:r>
      <w:r w:rsidR="008F2028">
        <w:t>11 июля</w:t>
      </w:r>
      <w:r w:rsidR="003F0A4A" w:rsidRPr="00F46576">
        <w:t xml:space="preserve"> 2023</w:t>
      </w:r>
      <w:r w:rsidR="002E4F83">
        <w:t xml:space="preserve"> </w:t>
      </w:r>
    </w:p>
    <w:p w:rsidR="003F0A4A" w:rsidRDefault="003F0A4A" w:rsidP="003F0A4A">
      <w:pPr>
        <w:pStyle w:val="ConsPlusNormal"/>
        <w:ind w:firstLine="709"/>
        <w:jc w:val="center"/>
        <w:outlineLvl w:val="0"/>
      </w:pPr>
    </w:p>
    <w:p w:rsidR="003F0A4A" w:rsidRPr="00A22E95" w:rsidRDefault="003F0A4A" w:rsidP="003F0A4A">
      <w:pPr>
        <w:pStyle w:val="ConsPlusNormal"/>
        <w:ind w:firstLine="709"/>
        <w:jc w:val="center"/>
        <w:outlineLvl w:val="0"/>
        <w:rPr>
          <w:sz w:val="28"/>
          <w:szCs w:val="28"/>
        </w:rPr>
      </w:pPr>
    </w:p>
    <w:p w:rsidR="00111768" w:rsidRPr="00BC433C" w:rsidRDefault="00111768" w:rsidP="00111768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27"/>
      <w:bookmarkEnd w:id="1"/>
      <w:r w:rsidRPr="00BC433C">
        <w:rPr>
          <w:rFonts w:ascii="Times New Roman" w:hAnsi="Times New Roman" w:cs="Times New Roman"/>
          <w:sz w:val="28"/>
          <w:szCs w:val="28"/>
        </w:rPr>
        <w:t>ПОРЯДОК</w:t>
      </w:r>
    </w:p>
    <w:p w:rsidR="00111768" w:rsidRPr="00BC433C" w:rsidRDefault="00111768" w:rsidP="00111768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C433C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 w:rsidR="001038DD" w:rsidRPr="00F46576">
        <w:rPr>
          <w:rFonts w:ascii="Times New Roman" w:hAnsi="Times New Roman" w:cs="Times New Roman"/>
          <w:sz w:val="28"/>
          <w:szCs w:val="28"/>
        </w:rPr>
        <w:t xml:space="preserve"> </w:t>
      </w:r>
      <w:r w:rsidR="001038DD">
        <w:rPr>
          <w:rFonts w:ascii="Times New Roman" w:hAnsi="Times New Roman" w:cs="Times New Roman"/>
          <w:sz w:val="28"/>
          <w:szCs w:val="28"/>
        </w:rPr>
        <w:t>ЦЕЛЕВЫХ</w:t>
      </w:r>
      <w:r w:rsidRPr="00BC433C">
        <w:rPr>
          <w:rFonts w:ascii="Times New Roman" w:hAnsi="Times New Roman" w:cs="Times New Roman"/>
          <w:sz w:val="28"/>
          <w:szCs w:val="28"/>
        </w:rPr>
        <w:t xml:space="preserve"> СРЕДСТВ</w:t>
      </w:r>
    </w:p>
    <w:p w:rsidR="00111768" w:rsidRPr="00BC433C" w:rsidRDefault="00111768" w:rsidP="00111768">
      <w:pPr>
        <w:pStyle w:val="ConsPlusNormal"/>
        <w:ind w:firstLine="709"/>
        <w:rPr>
          <w:sz w:val="28"/>
          <w:szCs w:val="28"/>
        </w:rPr>
      </w:pP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1. Настоящий Порядок устанавливает порядок осуществления </w:t>
      </w:r>
      <w:r w:rsidR="00E3025D">
        <w:rPr>
          <w:color w:val="000000" w:themeColor="text1"/>
          <w:sz w:val="28"/>
          <w:szCs w:val="28"/>
        </w:rPr>
        <w:t>финансов</w:t>
      </w:r>
      <w:r w:rsidR="00E73569">
        <w:rPr>
          <w:color w:val="000000" w:themeColor="text1"/>
          <w:sz w:val="28"/>
          <w:szCs w:val="28"/>
        </w:rPr>
        <w:t>ым</w:t>
      </w:r>
      <w:r w:rsidR="00E3025D">
        <w:rPr>
          <w:color w:val="000000" w:themeColor="text1"/>
          <w:sz w:val="28"/>
          <w:szCs w:val="28"/>
        </w:rPr>
        <w:t xml:space="preserve"> отделом </w:t>
      </w:r>
      <w:r w:rsidRPr="00030AC2">
        <w:rPr>
          <w:color w:val="000000" w:themeColor="text1"/>
          <w:sz w:val="28"/>
          <w:szCs w:val="28"/>
        </w:rPr>
        <w:t xml:space="preserve">администрации </w:t>
      </w:r>
      <w:r w:rsidR="00E73569">
        <w:rPr>
          <w:color w:val="000000" w:themeColor="text1"/>
          <w:sz w:val="28"/>
          <w:szCs w:val="28"/>
        </w:rPr>
        <w:t>МО «</w:t>
      </w:r>
      <w:r w:rsidR="008F2028">
        <w:rPr>
          <w:color w:val="000000" w:themeColor="text1"/>
          <w:sz w:val="28"/>
          <w:szCs w:val="28"/>
        </w:rPr>
        <w:t xml:space="preserve">Новая </w:t>
      </w:r>
      <w:proofErr w:type="spellStart"/>
      <w:r w:rsidR="008F2028">
        <w:rPr>
          <w:color w:val="000000" w:themeColor="text1"/>
          <w:sz w:val="28"/>
          <w:szCs w:val="28"/>
        </w:rPr>
        <w:t>Ида</w:t>
      </w:r>
      <w:proofErr w:type="spellEnd"/>
      <w:r w:rsidR="00E73569">
        <w:rPr>
          <w:color w:val="000000" w:themeColor="text1"/>
          <w:sz w:val="28"/>
          <w:szCs w:val="28"/>
        </w:rPr>
        <w:t>»</w:t>
      </w:r>
      <w:r w:rsidRPr="00030AC2">
        <w:rPr>
          <w:color w:val="000000" w:themeColor="text1"/>
          <w:sz w:val="28"/>
          <w:szCs w:val="28"/>
        </w:rPr>
        <w:t xml:space="preserve"> (далее - </w:t>
      </w:r>
      <w:r w:rsidR="00293E2D">
        <w:rPr>
          <w:color w:val="000000" w:themeColor="text1"/>
          <w:sz w:val="28"/>
          <w:szCs w:val="28"/>
        </w:rPr>
        <w:t>финансов</w:t>
      </w:r>
      <w:r w:rsidR="00815EC6">
        <w:rPr>
          <w:color w:val="000000" w:themeColor="text1"/>
          <w:sz w:val="28"/>
          <w:szCs w:val="28"/>
        </w:rPr>
        <w:t>ый</w:t>
      </w:r>
      <w:r w:rsidR="00293E2D">
        <w:rPr>
          <w:color w:val="000000" w:themeColor="text1"/>
          <w:sz w:val="28"/>
          <w:szCs w:val="28"/>
        </w:rPr>
        <w:t xml:space="preserve"> отдел</w:t>
      </w:r>
      <w:r w:rsidRPr="00030AC2">
        <w:rPr>
          <w:color w:val="000000" w:themeColor="text1"/>
          <w:sz w:val="28"/>
          <w:szCs w:val="28"/>
        </w:rPr>
        <w:t xml:space="preserve">) казначейского сопровождения средств, </w:t>
      </w:r>
      <w:r w:rsidR="00590919" w:rsidRPr="00590919">
        <w:rPr>
          <w:color w:val="000000" w:themeColor="text1"/>
          <w:sz w:val="28"/>
          <w:szCs w:val="28"/>
        </w:rPr>
        <w:t xml:space="preserve">предоставляемых  участникам  казначейского сопровождения из  </w:t>
      </w:r>
      <w:r w:rsidR="00293E2D">
        <w:rPr>
          <w:color w:val="000000" w:themeColor="text1"/>
          <w:sz w:val="28"/>
          <w:szCs w:val="28"/>
        </w:rPr>
        <w:t>местного бюджета</w:t>
      </w:r>
      <w:r w:rsidR="00590919" w:rsidRPr="00590919">
        <w:rPr>
          <w:color w:val="000000" w:themeColor="text1"/>
          <w:sz w:val="28"/>
          <w:szCs w:val="28"/>
        </w:rPr>
        <w:t>, определенных в соответствии со статьей 242.26 Бюджетного кодекса Российской Федерации</w:t>
      </w:r>
      <w:r w:rsidR="00590919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(далее - целевые средства, участник казначейского сопровождения) на основании: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2" w:name="Par31"/>
      <w:bookmarkEnd w:id="2"/>
      <w:r w:rsidRPr="00030AC2">
        <w:rPr>
          <w:color w:val="000000" w:themeColor="text1"/>
          <w:sz w:val="28"/>
          <w:szCs w:val="28"/>
        </w:rPr>
        <w:t>- муниципальных контрактов о поставке товаров, выполнении работ, оказании услуг (далее - муниципальные контракты);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3" w:name="Par32"/>
      <w:bookmarkEnd w:id="3"/>
      <w:r w:rsidRPr="00030AC2">
        <w:rPr>
          <w:color w:val="000000" w:themeColor="text1"/>
          <w:sz w:val="28"/>
          <w:szCs w:val="28"/>
        </w:rPr>
        <w:t>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договоры (соглашения);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-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 </w:t>
      </w:r>
      <w:hyperlink w:anchor="Par31" w:tooltip="- муниципальных контрактов о поставке товаров, выполнении работ, оказании услуг (далее - муниципальные контракты);" w:history="1">
        <w:r w:rsidRPr="00030AC2">
          <w:rPr>
            <w:color w:val="000000" w:themeColor="text1"/>
            <w:sz w:val="28"/>
            <w:szCs w:val="28"/>
          </w:rPr>
          <w:t>абзацах втором</w:t>
        </w:r>
      </w:hyperlink>
      <w:r w:rsidRPr="00030AC2">
        <w:rPr>
          <w:color w:val="000000" w:themeColor="text1"/>
          <w:sz w:val="28"/>
          <w:szCs w:val="28"/>
        </w:rPr>
        <w:t xml:space="preserve"> и </w:t>
      </w:r>
      <w:hyperlink w:anchor="Par32" w:tooltip="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" w:history="1">
        <w:r w:rsidRPr="00030AC2">
          <w:rPr>
            <w:color w:val="000000" w:themeColor="text1"/>
            <w:sz w:val="28"/>
            <w:szCs w:val="28"/>
          </w:rPr>
          <w:t>третьем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пункта (далее - контракт (договор).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2. 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3. Муниципальные контракты, договоры (соглашения), контракты (договоры) должны содержать в том числе положения: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- об открытии в </w:t>
      </w:r>
      <w:r w:rsidR="00293E2D">
        <w:rPr>
          <w:color w:val="000000" w:themeColor="text1"/>
          <w:sz w:val="28"/>
          <w:szCs w:val="28"/>
        </w:rPr>
        <w:t>финансов</w:t>
      </w:r>
      <w:r w:rsidR="00815EC6">
        <w:rPr>
          <w:color w:val="000000" w:themeColor="text1"/>
          <w:sz w:val="28"/>
          <w:szCs w:val="28"/>
        </w:rPr>
        <w:t>ом</w:t>
      </w:r>
      <w:r w:rsidR="00293E2D">
        <w:rPr>
          <w:color w:val="000000" w:themeColor="text1"/>
          <w:sz w:val="28"/>
          <w:szCs w:val="28"/>
        </w:rPr>
        <w:t xml:space="preserve"> отделе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 xml:space="preserve">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счетов </w:t>
      </w:r>
      <w:r w:rsidR="00293E2D">
        <w:rPr>
          <w:color w:val="000000" w:themeColor="text1"/>
          <w:sz w:val="28"/>
          <w:szCs w:val="28"/>
        </w:rPr>
        <w:t>финансово</w:t>
      </w:r>
      <w:r w:rsidR="00815EC6">
        <w:rPr>
          <w:color w:val="000000" w:themeColor="text1"/>
          <w:sz w:val="28"/>
          <w:szCs w:val="28"/>
        </w:rPr>
        <w:t>го отдела</w:t>
      </w:r>
      <w:r w:rsidRPr="00030AC2">
        <w:rPr>
          <w:color w:val="000000" w:themeColor="text1"/>
          <w:sz w:val="28"/>
          <w:szCs w:val="28"/>
        </w:rPr>
        <w:t xml:space="preserve"> участникам казначейского сопровождения, установленном </w:t>
      </w:r>
      <w:r w:rsidR="00293E2D">
        <w:rPr>
          <w:color w:val="000000" w:themeColor="text1"/>
          <w:sz w:val="28"/>
          <w:szCs w:val="28"/>
        </w:rPr>
        <w:t>финансов</w:t>
      </w:r>
      <w:r w:rsidR="00815EC6">
        <w:rPr>
          <w:color w:val="000000" w:themeColor="text1"/>
          <w:sz w:val="28"/>
          <w:szCs w:val="28"/>
        </w:rPr>
        <w:t xml:space="preserve">ым </w:t>
      </w:r>
      <w:r w:rsidR="00293E2D">
        <w:rPr>
          <w:color w:val="000000" w:themeColor="text1"/>
          <w:sz w:val="28"/>
          <w:szCs w:val="28"/>
        </w:rPr>
        <w:t>отделом</w:t>
      </w:r>
      <w:r w:rsidRPr="00030AC2">
        <w:rPr>
          <w:color w:val="000000" w:themeColor="text1"/>
          <w:sz w:val="28"/>
          <w:szCs w:val="28"/>
        </w:rPr>
        <w:t>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- о предоставлении в </w:t>
      </w:r>
      <w:r w:rsidR="00293E2D">
        <w:rPr>
          <w:color w:val="000000" w:themeColor="text1"/>
          <w:sz w:val="28"/>
          <w:szCs w:val="28"/>
        </w:rPr>
        <w:t>финансов</w:t>
      </w:r>
      <w:r w:rsidR="008D314E">
        <w:rPr>
          <w:color w:val="000000" w:themeColor="text1"/>
          <w:sz w:val="28"/>
          <w:szCs w:val="28"/>
        </w:rPr>
        <w:t>ый</w:t>
      </w:r>
      <w:r w:rsidR="00293E2D">
        <w:rPr>
          <w:color w:val="000000" w:themeColor="text1"/>
          <w:sz w:val="28"/>
          <w:szCs w:val="28"/>
        </w:rPr>
        <w:t xml:space="preserve"> отдел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 xml:space="preserve">документов, установленных порядком осуществления </w:t>
      </w:r>
      <w:r w:rsidR="00293E2D">
        <w:rPr>
          <w:color w:val="000000" w:themeColor="text1"/>
          <w:sz w:val="28"/>
          <w:szCs w:val="28"/>
        </w:rPr>
        <w:t>финансов</w:t>
      </w:r>
      <w:r w:rsidR="008D314E">
        <w:rPr>
          <w:color w:val="000000" w:themeColor="text1"/>
          <w:sz w:val="28"/>
          <w:szCs w:val="28"/>
        </w:rPr>
        <w:t>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 xml:space="preserve">санкционирования операций со средствами участников казначейского сопровождения при казначейском </w:t>
      </w:r>
      <w:r w:rsidRPr="00030AC2">
        <w:rPr>
          <w:color w:val="000000" w:themeColor="text1"/>
          <w:sz w:val="28"/>
          <w:szCs w:val="28"/>
        </w:rPr>
        <w:lastRenderedPageBreak/>
        <w:t xml:space="preserve">сопровождении целевых средств, утвержденным </w:t>
      </w:r>
      <w:r w:rsidR="00CB172D">
        <w:rPr>
          <w:color w:val="000000" w:themeColor="text1"/>
          <w:sz w:val="28"/>
          <w:szCs w:val="28"/>
        </w:rPr>
        <w:t>финансовым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в соответствии с пунктом 5 статьи 242.23 Бюджетного кодекса Российской Федерации (далее - порядок санкционирования);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(соглаш</w:t>
      </w:r>
      <w:r w:rsidR="00CB172D">
        <w:rPr>
          <w:color w:val="000000" w:themeColor="text1"/>
          <w:sz w:val="28"/>
          <w:szCs w:val="28"/>
        </w:rPr>
        <w:t>е</w:t>
      </w:r>
      <w:r w:rsidRPr="00030AC2">
        <w:rPr>
          <w:color w:val="000000" w:themeColor="text1"/>
          <w:sz w:val="28"/>
          <w:szCs w:val="28"/>
        </w:rPr>
        <w:t>ния) о предоставлении субсидий, договоров о предоставлении бюджетных инвестиций в соответствии со статьей 80 Бюджетного кодекса Российской Федерации, сформированного в порядке, установленном Министерством финансов Российской Федерации;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Российской Федерации;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Российской Федерации;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соблюдении запретов на перечисление средств с лицевого счета, предназначенного для учета операций со средствами участников казначейского сопровождения, установленных пунктом 3 статьи 242.23 Бюджетного кодекса Российской Федерации;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соблюдении, в случаях и порядке, установленными Правительством Российской Федерации, положений по расширенному казначейскому сопровождению в соответствии со статьей 242.24 Бюджетного кодекса Российской Федерации.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4" w:name="Par43"/>
      <w:bookmarkEnd w:id="4"/>
      <w:r w:rsidRPr="00030AC2">
        <w:rPr>
          <w:color w:val="000000" w:themeColor="text1"/>
          <w:sz w:val="28"/>
          <w:szCs w:val="28"/>
        </w:rPr>
        <w:t xml:space="preserve"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казначейства по </w:t>
      </w:r>
      <w:r w:rsidR="00CB172D">
        <w:rPr>
          <w:color w:val="000000" w:themeColor="text1"/>
          <w:sz w:val="28"/>
          <w:szCs w:val="28"/>
        </w:rPr>
        <w:t>Иркутской области</w:t>
      </w:r>
      <w:r w:rsidRPr="00030AC2">
        <w:rPr>
          <w:color w:val="000000" w:themeColor="text1"/>
          <w:sz w:val="28"/>
          <w:szCs w:val="28"/>
        </w:rPr>
        <w:t xml:space="preserve"> (далее - Управление Федерального казначейства), на лицевом счете участника казначейского сопровождения (далее - лицевой счет), открываемом в порядке, установленном </w:t>
      </w:r>
      <w:r w:rsidR="00CB172D">
        <w:rPr>
          <w:color w:val="000000" w:themeColor="text1"/>
          <w:sz w:val="28"/>
          <w:szCs w:val="28"/>
        </w:rPr>
        <w:t>финансовым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Pr="00030AC2">
        <w:rPr>
          <w:color w:val="000000" w:themeColor="text1"/>
          <w:sz w:val="28"/>
          <w:szCs w:val="28"/>
        </w:rPr>
        <w:t>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5. При открытии в </w:t>
      </w:r>
      <w:r w:rsidR="00CB172D">
        <w:rPr>
          <w:color w:val="000000" w:themeColor="text1"/>
          <w:sz w:val="28"/>
          <w:szCs w:val="28"/>
        </w:rPr>
        <w:t>финансовом</w:t>
      </w:r>
      <w:r w:rsidR="00293E2D">
        <w:rPr>
          <w:color w:val="000000" w:themeColor="text1"/>
          <w:sz w:val="28"/>
          <w:szCs w:val="28"/>
        </w:rPr>
        <w:t xml:space="preserve"> отделе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лицевых счетов и осуществлении операций на указанных лицевых счетах Управлением Федерального казначейства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6. Операции с целевыми средствами, отраженными на лицевых счетах, проводятся после осуществления </w:t>
      </w:r>
      <w:r w:rsidR="00CB172D">
        <w:rPr>
          <w:color w:val="000000" w:themeColor="text1"/>
          <w:sz w:val="28"/>
          <w:szCs w:val="28"/>
        </w:rPr>
        <w:t>финансовым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санкционирования расходов в соответствии с порядком санкционирования.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7. При казначейском сопровождении ведение и использование лицевого счета (режим лицевого счета), на котором осуществляются операции, указанные в </w:t>
      </w:r>
      <w:hyperlink w:anchor="Par43" w:tooltip="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" w:history="1">
        <w:r w:rsidRPr="00030AC2">
          <w:rPr>
            <w:color w:val="000000" w:themeColor="text1"/>
            <w:sz w:val="28"/>
            <w:szCs w:val="28"/>
          </w:rPr>
          <w:t>пункте 4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Порядка, участники казначейского сопровождения обязаны соблюдать требования, предусмотренные пунктом 3 статьи 242.23 Бюджетного кодекса Российской Федерации, устанавливающие запрет на перечисление </w:t>
      </w:r>
      <w:r w:rsidRPr="00030AC2">
        <w:rPr>
          <w:color w:val="000000" w:themeColor="text1"/>
          <w:sz w:val="28"/>
          <w:szCs w:val="28"/>
        </w:rPr>
        <w:lastRenderedPageBreak/>
        <w:t>средств с лицевого счета.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В дополнение к условиям, установленным пунктом 3 статьи 242.23 Бюджетного кодекса Российской Федерации, в муниципальных контрактах, договорах (соглашениях), контрактах (договорах) предусматривается соблюдение условий: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приостановлении операций на лицевом счете в соответствии с пунктом 3 указанной статьи в порядке, предусмотренном Правительством Российской Федерации;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перечислении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 (далее - банк), при оплате обязательств, предусмотренных подпунктом 3 пункта 3 статьи 242.23 Бюджетного кодекса Российской Федерации, а также обязательств по накладным расходам, связанным с исполнением муниципального контракта, договора (соглашения), контракта (договора), в соответствии с порядком санкционирования.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8. </w:t>
      </w:r>
      <w:r w:rsidR="00CB172D">
        <w:rPr>
          <w:color w:val="000000" w:themeColor="text1"/>
          <w:sz w:val="28"/>
          <w:szCs w:val="28"/>
        </w:rPr>
        <w:t>Финансовый</w:t>
      </w:r>
      <w:r w:rsidR="00293E2D">
        <w:rPr>
          <w:color w:val="000000" w:themeColor="text1"/>
          <w:sz w:val="28"/>
          <w:szCs w:val="28"/>
        </w:rPr>
        <w:t xml:space="preserve"> отдел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осуществляет расширенное казначейское сопровождение целевых средств в случаях и в порядке, установленными Правилами расширенного казначейского сопровождения, утвержденными постановлением Правительства Российской Федерации от 24 ноября 2021 года N 2024 "О правилах казначейского сопровождения".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9. 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(далее - сведения, составляющие государственную тайну),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10. При казначейском сопровождении обмен документами между </w:t>
      </w:r>
      <w:r w:rsidR="0025444A">
        <w:rPr>
          <w:color w:val="000000" w:themeColor="text1"/>
          <w:sz w:val="28"/>
          <w:szCs w:val="28"/>
        </w:rPr>
        <w:t>финансовым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Pr="00030AC2">
        <w:rPr>
          <w:color w:val="000000" w:themeColor="text1"/>
          <w:sz w:val="28"/>
          <w:szCs w:val="28"/>
        </w:rPr>
        <w:t>, получателем средств местного бюджета, до которого доведены лимиты бюджетных обязательств на предоставление субсидий или бюджетных инвестиций (далее - получатель бюджетных средств), на заключение муниципальных контрактов,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</w:t>
      </w:r>
      <w:r w:rsidRPr="00030AC2">
        <w:rPr>
          <w:color w:val="000000" w:themeColor="text1"/>
          <w:sz w:val="28"/>
          <w:szCs w:val="28"/>
        </w:rPr>
        <w:lastRenderedPageBreak/>
        <w:t>носителе.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Представление и хранение документов, предусмотренных настоящим Порядком, содержащих сведения, составляющие государственную тайну,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11. 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</w:t>
      </w:r>
      <w:r w:rsidR="0025444A">
        <w:rPr>
          <w:color w:val="000000" w:themeColor="text1"/>
          <w:sz w:val="28"/>
          <w:szCs w:val="28"/>
        </w:rPr>
        <w:t>финансовым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</w:p>
    <w:p w:rsidR="00111768" w:rsidRPr="00BC433C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111768" w:rsidRPr="00BC433C" w:rsidRDefault="00111768" w:rsidP="0011176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33C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казначейского сопровождения</w:t>
      </w:r>
    </w:p>
    <w:p w:rsidR="00111768" w:rsidRPr="00BC433C" w:rsidRDefault="00111768" w:rsidP="00111768">
      <w:pPr>
        <w:pStyle w:val="ConsPlusTitle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33C">
        <w:rPr>
          <w:rFonts w:ascii="Times New Roman" w:hAnsi="Times New Roman" w:cs="Times New Roman"/>
          <w:color w:val="000000" w:themeColor="text1"/>
          <w:sz w:val="28"/>
          <w:szCs w:val="28"/>
        </w:rPr>
        <w:t>целевых средств, предоставляемых на основании соглашений</w:t>
      </w:r>
    </w:p>
    <w:p w:rsidR="00111768" w:rsidRPr="00BC433C" w:rsidRDefault="00111768" w:rsidP="00111768">
      <w:pPr>
        <w:pStyle w:val="ConsPlusTitle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33C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субсидий юридическим лицам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5" w:name="Par61"/>
      <w:bookmarkEnd w:id="5"/>
      <w:r w:rsidRPr="00030AC2">
        <w:rPr>
          <w:color w:val="000000" w:themeColor="text1"/>
          <w:sz w:val="28"/>
          <w:szCs w:val="28"/>
        </w:rPr>
        <w:t>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местного бюджета для предоставления субсидии по кодам бюджетной классификации с указанием кодов дополнительной классификации расходов местного бюджета (мероприятия, типа средств).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13. Перечисление субсидий участникам казначейского сопровождения с лицевых счетов, указанных в </w:t>
      </w:r>
      <w:hyperlink w:anchor="Par61" w:tooltip="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" w:history="1">
        <w:r w:rsidRPr="00030AC2">
          <w:rPr>
            <w:color w:val="000000" w:themeColor="text1"/>
            <w:sz w:val="28"/>
            <w:szCs w:val="28"/>
          </w:rPr>
          <w:t>пункте 12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Порядка, на соответствующие лицевые счета, открытые в </w:t>
      </w:r>
      <w:r w:rsidR="0025444A">
        <w:rPr>
          <w:color w:val="000000" w:themeColor="text1"/>
          <w:sz w:val="28"/>
          <w:szCs w:val="28"/>
        </w:rPr>
        <w:t>финансовом</w:t>
      </w:r>
      <w:r w:rsidR="00293E2D">
        <w:rPr>
          <w:color w:val="000000" w:themeColor="text1"/>
          <w:sz w:val="28"/>
          <w:szCs w:val="28"/>
        </w:rPr>
        <w:t xml:space="preserve"> отделе </w:t>
      </w:r>
      <w:r w:rsidRPr="00030AC2">
        <w:rPr>
          <w:color w:val="000000" w:themeColor="text1"/>
          <w:sz w:val="28"/>
          <w:szCs w:val="28"/>
        </w:rPr>
        <w:t xml:space="preserve">для учета операций, осуществляемых бюджетными и автономными учреждениями, получателями средств из бюджета, получающих средства из местного бюджета на основании договоров (соглашений) о предоставлении субсидий, осуществляется в порядке, установленном </w:t>
      </w:r>
      <w:r w:rsidR="0025444A">
        <w:rPr>
          <w:color w:val="000000" w:themeColor="text1"/>
          <w:sz w:val="28"/>
          <w:szCs w:val="28"/>
        </w:rPr>
        <w:t>финансовым</w:t>
      </w:r>
      <w:r w:rsidR="00293E2D">
        <w:rPr>
          <w:color w:val="000000" w:themeColor="text1"/>
          <w:sz w:val="28"/>
          <w:szCs w:val="28"/>
        </w:rPr>
        <w:t xml:space="preserve"> отделом</w:t>
      </w:r>
      <w:r w:rsidRPr="00030AC2">
        <w:rPr>
          <w:color w:val="000000" w:themeColor="text1"/>
          <w:sz w:val="28"/>
          <w:szCs w:val="28"/>
        </w:rPr>
        <w:t>, в пределах суммы, необходимой для оплаты денежных обязательств по расходам участника казначейского сопровождения, источником финансового обеспечения которых являются субсидии.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14. 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указанные в </w:t>
      </w:r>
      <w:hyperlink w:anchor="Par61" w:tooltip="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" w:history="1">
        <w:r w:rsidRPr="00030AC2">
          <w:rPr>
            <w:color w:val="000000" w:themeColor="text1"/>
            <w:sz w:val="28"/>
            <w:szCs w:val="28"/>
          </w:rPr>
          <w:t>пункте 12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Порядка, осуществляются не позднее 2-го рабочего дня, следующего за днем представления участником казначейского сопровождения в </w:t>
      </w:r>
      <w:r w:rsidR="0025444A">
        <w:rPr>
          <w:color w:val="000000" w:themeColor="text1"/>
          <w:sz w:val="28"/>
          <w:szCs w:val="28"/>
        </w:rPr>
        <w:t>финансовый</w:t>
      </w:r>
      <w:r w:rsidR="00293E2D">
        <w:rPr>
          <w:color w:val="000000" w:themeColor="text1"/>
          <w:sz w:val="28"/>
          <w:szCs w:val="28"/>
        </w:rPr>
        <w:t xml:space="preserve"> отдел</w:t>
      </w:r>
      <w:r w:rsidR="00293E2D" w:rsidRPr="00030AC2">
        <w:rPr>
          <w:color w:val="000000" w:themeColor="text1"/>
          <w:sz w:val="28"/>
          <w:szCs w:val="28"/>
        </w:rPr>
        <w:t xml:space="preserve"> </w:t>
      </w:r>
      <w:r w:rsidRPr="00030AC2">
        <w:rPr>
          <w:color w:val="000000" w:themeColor="text1"/>
          <w:sz w:val="28"/>
          <w:szCs w:val="28"/>
        </w:rPr>
        <w:t>распоряжений для оплаты денежных обязательств участника казначейского сопровождения после их проверки в соответствии с порядком санкционирования.</w:t>
      </w:r>
    </w:p>
    <w:p w:rsidR="00111768" w:rsidRPr="00030AC2" w:rsidRDefault="00111768" w:rsidP="0011176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13D49" w:rsidRDefault="00B13D49">
      <w:pPr>
        <w:spacing w:after="200" w:line="276" w:lineRule="auto"/>
      </w:pPr>
    </w:p>
    <w:sectPr w:rsidR="00B13D49" w:rsidSect="0025444A">
      <w:headerReference w:type="default" r:id="rId8"/>
      <w:headerReference w:type="first" r:id="rId9"/>
      <w:footerReference w:type="first" r:id="rId10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F40" w:rsidRDefault="00F93F40">
      <w:pPr>
        <w:spacing w:after="0" w:line="240" w:lineRule="auto"/>
      </w:pPr>
      <w:r>
        <w:separator/>
      </w:r>
    </w:p>
  </w:endnote>
  <w:endnote w:type="continuationSeparator" w:id="0">
    <w:p w:rsidR="00F93F40" w:rsidRDefault="00F9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F93F40" w:rsidP="008B567E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F40" w:rsidRDefault="00F93F40">
      <w:pPr>
        <w:spacing w:after="0" w:line="240" w:lineRule="auto"/>
      </w:pPr>
      <w:r>
        <w:separator/>
      </w:r>
    </w:p>
  </w:footnote>
  <w:footnote w:type="continuationSeparator" w:id="0">
    <w:p w:rsidR="00F93F40" w:rsidRDefault="00F9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450250"/>
      <w:docPartObj>
        <w:docPartGallery w:val="Page Numbers (Top of Page)"/>
        <w:docPartUnique/>
      </w:docPartObj>
    </w:sdtPr>
    <w:sdtEndPr/>
    <w:sdtContent>
      <w:p w:rsidR="00C50F87" w:rsidRDefault="008619AE">
        <w:pPr>
          <w:pStyle w:val="a3"/>
          <w:jc w:val="center"/>
        </w:pPr>
        <w:r>
          <w:fldChar w:fldCharType="begin"/>
        </w:r>
        <w:r w:rsidR="00F65F92">
          <w:instrText>PAGE   \* MERGEFORMAT</w:instrText>
        </w:r>
        <w:r>
          <w:fldChar w:fldCharType="separate"/>
        </w:r>
        <w:r w:rsidR="003575AF">
          <w:rPr>
            <w:noProof/>
          </w:rPr>
          <w:t>5</w:t>
        </w:r>
        <w:r>
          <w:fldChar w:fldCharType="end"/>
        </w:r>
      </w:p>
    </w:sdtContent>
  </w:sdt>
  <w:p w:rsidR="00C50F87" w:rsidRDefault="00F93F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C2A" w:rsidRDefault="00F93F40">
    <w:pPr>
      <w:pStyle w:val="a3"/>
      <w:jc w:val="center"/>
    </w:pPr>
  </w:p>
  <w:p w:rsidR="00965C2A" w:rsidRDefault="00F93F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56103"/>
    <w:multiLevelType w:val="hybridMultilevel"/>
    <w:tmpl w:val="DBECACCA"/>
    <w:lvl w:ilvl="0" w:tplc="A4D8696C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5C"/>
    <w:rsid w:val="00036486"/>
    <w:rsid w:val="000B7F2D"/>
    <w:rsid w:val="000F666C"/>
    <w:rsid w:val="001038DD"/>
    <w:rsid w:val="00111768"/>
    <w:rsid w:val="001149D7"/>
    <w:rsid w:val="00117095"/>
    <w:rsid w:val="00202E1A"/>
    <w:rsid w:val="0025444A"/>
    <w:rsid w:val="00275447"/>
    <w:rsid w:val="00293E2D"/>
    <w:rsid w:val="002A4B4B"/>
    <w:rsid w:val="002E4F83"/>
    <w:rsid w:val="0032475C"/>
    <w:rsid w:val="003575AF"/>
    <w:rsid w:val="003C57A5"/>
    <w:rsid w:val="003F0A4A"/>
    <w:rsid w:val="0051774C"/>
    <w:rsid w:val="0053652D"/>
    <w:rsid w:val="0058163D"/>
    <w:rsid w:val="00590919"/>
    <w:rsid w:val="0072267B"/>
    <w:rsid w:val="00770571"/>
    <w:rsid w:val="007A54A6"/>
    <w:rsid w:val="0080109C"/>
    <w:rsid w:val="00811A7F"/>
    <w:rsid w:val="00815EC6"/>
    <w:rsid w:val="00825F7E"/>
    <w:rsid w:val="008619AE"/>
    <w:rsid w:val="00867D4C"/>
    <w:rsid w:val="0089385F"/>
    <w:rsid w:val="008D314E"/>
    <w:rsid w:val="008F2028"/>
    <w:rsid w:val="00A06C50"/>
    <w:rsid w:val="00A17EA4"/>
    <w:rsid w:val="00AC4418"/>
    <w:rsid w:val="00AD6F75"/>
    <w:rsid w:val="00B13D49"/>
    <w:rsid w:val="00B47059"/>
    <w:rsid w:val="00CB1620"/>
    <w:rsid w:val="00CB172D"/>
    <w:rsid w:val="00CC4835"/>
    <w:rsid w:val="00D83012"/>
    <w:rsid w:val="00DA7326"/>
    <w:rsid w:val="00E3025D"/>
    <w:rsid w:val="00E73569"/>
    <w:rsid w:val="00EA5DD6"/>
    <w:rsid w:val="00EE6161"/>
    <w:rsid w:val="00F05A8E"/>
    <w:rsid w:val="00F12B05"/>
    <w:rsid w:val="00F46576"/>
    <w:rsid w:val="00F65F92"/>
    <w:rsid w:val="00F93F40"/>
    <w:rsid w:val="00FD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6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1768"/>
  </w:style>
  <w:style w:type="paragraph" w:styleId="a5">
    <w:name w:val="footer"/>
    <w:basedOn w:val="a"/>
    <w:link w:val="a6"/>
    <w:uiPriority w:val="99"/>
    <w:unhideWhenUsed/>
    <w:rsid w:val="00111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1768"/>
  </w:style>
  <w:style w:type="paragraph" w:customStyle="1" w:styleId="ConsPlusTitle">
    <w:name w:val="ConsPlusTitle"/>
    <w:basedOn w:val="a"/>
    <w:uiPriority w:val="99"/>
    <w:rsid w:val="0011176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11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B4705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B47059"/>
  </w:style>
  <w:style w:type="paragraph" w:styleId="a9">
    <w:name w:val="Balloon Text"/>
    <w:basedOn w:val="a"/>
    <w:link w:val="aa"/>
    <w:uiPriority w:val="99"/>
    <w:semiHidden/>
    <w:unhideWhenUsed/>
    <w:rsid w:val="00590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09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6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1768"/>
  </w:style>
  <w:style w:type="paragraph" w:styleId="a5">
    <w:name w:val="footer"/>
    <w:basedOn w:val="a"/>
    <w:link w:val="a6"/>
    <w:uiPriority w:val="99"/>
    <w:unhideWhenUsed/>
    <w:rsid w:val="00111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1768"/>
  </w:style>
  <w:style w:type="paragraph" w:customStyle="1" w:styleId="ConsPlusTitle">
    <w:name w:val="ConsPlusTitle"/>
    <w:basedOn w:val="a"/>
    <w:uiPriority w:val="99"/>
    <w:rsid w:val="0011176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11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B4705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B47059"/>
  </w:style>
  <w:style w:type="paragraph" w:styleId="a9">
    <w:name w:val="Balloon Text"/>
    <w:basedOn w:val="a"/>
    <w:link w:val="aa"/>
    <w:uiPriority w:val="99"/>
    <w:semiHidden/>
    <w:unhideWhenUsed/>
    <w:rsid w:val="00590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09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koroleva</dc:creator>
  <cp:lastModifiedBy>Пользователь Windows</cp:lastModifiedBy>
  <cp:revision>2</cp:revision>
  <cp:lastPrinted>2022-02-22T09:26:00Z</cp:lastPrinted>
  <dcterms:created xsi:type="dcterms:W3CDTF">2023-07-11T02:45:00Z</dcterms:created>
  <dcterms:modified xsi:type="dcterms:W3CDTF">2023-07-11T02:45:00Z</dcterms:modified>
</cp:coreProperties>
</file>